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59" w:rsidRDefault="00B52D59" w:rsidP="00B52D59">
      <w:pPr>
        <w:pStyle w:val="Heading1"/>
      </w:pPr>
      <w:r>
        <w:t>CPDC programme overview</w:t>
      </w:r>
    </w:p>
    <w:p w:rsidR="00B52D59" w:rsidRPr="00B409DD" w:rsidRDefault="00B52D59" w:rsidP="00B52D59">
      <w:r w:rsidRPr="00B409DD">
        <w:t>Name of institution</w:t>
      </w:r>
      <w:r>
        <w:t>:</w:t>
      </w:r>
      <w:r>
        <w:tab/>
      </w:r>
      <w:r>
        <w:tab/>
      </w:r>
      <w:r>
        <w:tab/>
        <w:t xml:space="preserve">NCCE-accredited but delivered by </w:t>
      </w:r>
      <w:proofErr w:type="spellStart"/>
      <w:r>
        <w:t>CoEs</w:t>
      </w:r>
      <w:proofErr w:type="spellEnd"/>
      <w:r>
        <w:t>.</w:t>
      </w:r>
    </w:p>
    <w:p w:rsidR="00B52D59" w:rsidRPr="00B409DD" w:rsidRDefault="00B52D59" w:rsidP="00B52D59">
      <w:pPr>
        <w:ind w:left="3600" w:hanging="3600"/>
      </w:pPr>
      <w:r w:rsidRPr="00B409DD">
        <w:t>Type of qualification</w:t>
      </w:r>
      <w:r>
        <w:t>:</w:t>
      </w:r>
      <w:r>
        <w:tab/>
        <w:t>Continuing Professional Development Certificate for Teacher-educators</w:t>
      </w:r>
    </w:p>
    <w:p w:rsidR="00B52D59" w:rsidRPr="00B409DD" w:rsidRDefault="00B52D59" w:rsidP="00B52D59">
      <w:r w:rsidRPr="00B409DD">
        <w:t>Level (including min/max credits)</w:t>
      </w:r>
      <w:r>
        <w:t>:</w:t>
      </w:r>
      <w:r>
        <w:tab/>
        <w:t>Graduate</w:t>
      </w:r>
    </w:p>
    <w:p w:rsidR="00B52D59" w:rsidRPr="00B409DD" w:rsidRDefault="00B52D59" w:rsidP="00B52D59">
      <w:r w:rsidRPr="00B409DD">
        <w:t>Designator e.g. Education</w:t>
      </w:r>
      <w:r>
        <w:t>:</w:t>
      </w:r>
      <w:r>
        <w:tab/>
      </w:r>
      <w:r>
        <w:tab/>
        <w:t>Education</w:t>
      </w:r>
    </w:p>
    <w:p w:rsidR="00B52D59" w:rsidRDefault="00B52D59" w:rsidP="00B52D59">
      <w:r w:rsidRPr="00B409DD">
        <w:t>Qualifiers e.g. Leadership</w:t>
      </w:r>
      <w:r>
        <w:t>:</w:t>
      </w:r>
      <w:r>
        <w:tab/>
      </w:r>
      <w:r>
        <w:tab/>
        <w:t>Early Childhood Care and Education/ Primary Education</w:t>
      </w:r>
      <w:r w:rsidR="00B11C5C">
        <w:t>; or</w:t>
      </w:r>
    </w:p>
    <w:p w:rsidR="00B52D59" w:rsidRDefault="00B52D59" w:rsidP="00B52D59">
      <w:pPr>
        <w:tabs>
          <w:tab w:val="left" w:pos="720"/>
          <w:tab w:val="left" w:pos="1440"/>
          <w:tab w:val="left" w:pos="2160"/>
          <w:tab w:val="left" w:pos="2880"/>
          <w:tab w:val="left" w:pos="3600"/>
          <w:tab w:val="left" w:pos="4320"/>
          <w:tab w:val="left" w:pos="5040"/>
          <w:tab w:val="left" w:pos="5760"/>
          <w:tab w:val="left" w:pos="7300"/>
        </w:tabs>
      </w:pPr>
      <w:r>
        <w:tab/>
      </w:r>
      <w:r>
        <w:tab/>
      </w:r>
      <w:r>
        <w:tab/>
      </w:r>
      <w:r>
        <w:tab/>
      </w:r>
      <w:r>
        <w:tab/>
        <w:t>Junior Secondary Education</w:t>
      </w:r>
      <w:r w:rsidR="00B11C5C">
        <w:t>; or</w:t>
      </w:r>
      <w:r>
        <w:tab/>
      </w:r>
    </w:p>
    <w:p w:rsidR="00B52D59" w:rsidRDefault="00B52D59" w:rsidP="00B52D59">
      <w:r>
        <w:tab/>
      </w:r>
      <w:r>
        <w:tab/>
      </w:r>
      <w:r>
        <w:tab/>
      </w:r>
      <w:r>
        <w:tab/>
      </w:r>
      <w:r>
        <w:tab/>
        <w:t>Adult and Non-Formal Education</w:t>
      </w:r>
      <w:r w:rsidR="00B11C5C">
        <w:t>; or</w:t>
      </w:r>
    </w:p>
    <w:p w:rsidR="00B52D59" w:rsidRPr="00B409DD" w:rsidRDefault="00B52D59" w:rsidP="00B52D59">
      <w:r>
        <w:tab/>
      </w:r>
      <w:r>
        <w:tab/>
      </w:r>
      <w:r>
        <w:tab/>
      </w:r>
      <w:r>
        <w:tab/>
      </w:r>
      <w:r>
        <w:tab/>
        <w:t>Technical and Vocational Education and Training</w:t>
      </w:r>
    </w:p>
    <w:p w:rsidR="00B52D59" w:rsidRPr="00B409DD" w:rsidRDefault="00B52D59" w:rsidP="00B52D59">
      <w:r w:rsidRPr="00B409DD">
        <w:t>Abbreviation</w:t>
      </w:r>
      <w:r>
        <w:t>:</w:t>
      </w:r>
      <w:r>
        <w:tab/>
      </w:r>
      <w:r>
        <w:tab/>
      </w:r>
      <w:r>
        <w:tab/>
      </w:r>
      <w:r>
        <w:tab/>
        <w:t>CPDC Specialisation e.g. Junior Secondary Education</w:t>
      </w:r>
    </w:p>
    <w:p w:rsidR="00B52D59" w:rsidRDefault="00B52D59" w:rsidP="00B52D59">
      <w:pPr>
        <w:ind w:left="3600" w:hanging="3600"/>
      </w:pPr>
      <w:r w:rsidRPr="00B409DD">
        <w:t>Rationale: why is it needed?</w:t>
      </w:r>
      <w:r>
        <w:tab/>
        <w:t>Declining performance of school learners and changing societal needs in light of the 21</w:t>
      </w:r>
      <w:r w:rsidRPr="00B409DD">
        <w:rPr>
          <w:vertAlign w:val="superscript"/>
        </w:rPr>
        <w:t>st</w:t>
      </w:r>
      <w:r>
        <w:t xml:space="preserve"> century competences required in a global knowledge society require changes in the school curriculum in terms of both WHAT is taught and HOW it is taught. There is therefore need to equip college lecturers to explain, model and assess teaching and learning approaches that reflect:</w:t>
      </w:r>
    </w:p>
    <w:p w:rsidR="00B52D59" w:rsidRDefault="00B52D59" w:rsidP="00B52D59">
      <w:pPr>
        <w:pStyle w:val="ListParagraph"/>
        <w:numPr>
          <w:ilvl w:val="0"/>
          <w:numId w:val="1"/>
        </w:numPr>
        <w:spacing w:after="160" w:line="259" w:lineRule="auto"/>
        <w:contextualSpacing/>
      </w:pPr>
      <w:r>
        <w:t>A commitment to continuous improvement of professional practice</w:t>
      </w:r>
    </w:p>
    <w:p w:rsidR="00B52D59" w:rsidRDefault="00B52D59" w:rsidP="00B52D59">
      <w:pPr>
        <w:pStyle w:val="ListParagraph"/>
        <w:numPr>
          <w:ilvl w:val="0"/>
          <w:numId w:val="1"/>
        </w:numPr>
        <w:spacing w:after="160" w:line="259" w:lineRule="auto"/>
        <w:contextualSpacing/>
      </w:pPr>
      <w:r>
        <w:t>Global trends in teaching and learning</w:t>
      </w:r>
    </w:p>
    <w:p w:rsidR="00B52D59" w:rsidRPr="00B409DD" w:rsidRDefault="00B52D59" w:rsidP="00B52D59">
      <w:pPr>
        <w:pStyle w:val="ListParagraph"/>
        <w:numPr>
          <w:ilvl w:val="0"/>
          <w:numId w:val="1"/>
        </w:numPr>
        <w:spacing w:after="160" w:line="259" w:lineRule="auto"/>
        <w:contextualSpacing/>
      </w:pPr>
      <w:r>
        <w:t>Changing societal needs and the achievement of basic education objectives.</w:t>
      </w:r>
    </w:p>
    <w:p w:rsidR="00B52D59" w:rsidRDefault="00B52D59" w:rsidP="00B52D59">
      <w:pPr>
        <w:ind w:left="3600" w:hanging="3600"/>
      </w:pPr>
      <w:r w:rsidRPr="00B409DD">
        <w:t>Purpose: what does it do?</w:t>
      </w:r>
      <w:r>
        <w:tab/>
        <w:t>The programme will provide an orientation to current curriculum reforms and prepare the ground for career-long continuing professional development in line with NCCE requirements as these evolve over time. The programme will, inter alia:</w:t>
      </w:r>
    </w:p>
    <w:p w:rsidR="00B52D59" w:rsidRDefault="00B52D59" w:rsidP="00B52D59">
      <w:pPr>
        <w:pStyle w:val="ListParagraph"/>
        <w:numPr>
          <w:ilvl w:val="0"/>
          <w:numId w:val="2"/>
        </w:numPr>
        <w:spacing w:after="160" w:line="259" w:lineRule="auto"/>
        <w:contextualSpacing/>
      </w:pPr>
      <w:r>
        <w:t>Equip college educators with the knowledge and skills to model appropriate practice</w:t>
      </w:r>
    </w:p>
    <w:p w:rsidR="00B52D59" w:rsidRPr="00B409DD" w:rsidRDefault="00B52D59" w:rsidP="00B52D59">
      <w:pPr>
        <w:pStyle w:val="ListParagraph"/>
        <w:numPr>
          <w:ilvl w:val="0"/>
          <w:numId w:val="2"/>
        </w:numPr>
        <w:spacing w:after="160" w:line="259" w:lineRule="auto"/>
        <w:contextualSpacing/>
      </w:pPr>
      <w:r>
        <w:t>Provide the basis for career-long professional development that aligns with NCCE continuing professional development requirements.</w:t>
      </w:r>
    </w:p>
    <w:p w:rsidR="00B52D59" w:rsidRDefault="00B52D59" w:rsidP="00B52D59">
      <w:r w:rsidRPr="00B409DD">
        <w:t>Exit level outcomes and associated assessment criteria</w:t>
      </w:r>
      <w:r>
        <w:t>:</w:t>
      </w:r>
    </w:p>
    <w:p w:rsidR="00B52D59" w:rsidRDefault="00B52D59" w:rsidP="00B52D59">
      <w:r>
        <w:t>By the end of the programme. College educators will be better able to:</w:t>
      </w:r>
    </w:p>
    <w:p w:rsidR="00B52D59" w:rsidRDefault="00B52D59" w:rsidP="00B52D59">
      <w:pPr>
        <w:pStyle w:val="ListParagraph"/>
        <w:numPr>
          <w:ilvl w:val="0"/>
          <w:numId w:val="5"/>
        </w:numPr>
        <w:spacing w:after="160" w:line="259" w:lineRule="auto"/>
        <w:ind w:left="426" w:hanging="426"/>
        <w:contextualSpacing/>
      </w:pPr>
      <w:r>
        <w:t xml:space="preserve">Provide curriculum leadership and support within their areas of specialisation </w:t>
      </w:r>
    </w:p>
    <w:p w:rsidR="00B52D59" w:rsidRDefault="00B52D59" w:rsidP="00B52D59">
      <w:pPr>
        <w:ind w:firstLine="360"/>
      </w:pPr>
      <w:r>
        <w:t>This will be evident when candidates provide evidence of the following:</w:t>
      </w:r>
    </w:p>
    <w:p w:rsidR="00B52D59" w:rsidRPr="00FC2CEB" w:rsidRDefault="00B52D59" w:rsidP="00B52D59">
      <w:pPr>
        <w:numPr>
          <w:ilvl w:val="0"/>
          <w:numId w:val="3"/>
        </w:numPr>
        <w:spacing w:after="160" w:line="259" w:lineRule="auto"/>
      </w:pPr>
      <w:r w:rsidRPr="00FC2CEB">
        <w:t>Demonstrate</w:t>
      </w:r>
      <w:r>
        <w:t>d</w:t>
      </w:r>
      <w:r w:rsidRPr="00FC2CEB">
        <w:t xml:space="preserve"> competence in various areas of specialisation e.g. E</w:t>
      </w:r>
      <w:r>
        <w:t>C</w:t>
      </w:r>
      <w:r w:rsidRPr="00FC2CEB">
        <w:t>CE, Primary, Secondary, TVET, Adult … in ways that meet the basic education needs of society</w:t>
      </w:r>
    </w:p>
    <w:p w:rsidR="00B52D59" w:rsidRPr="00FC2CEB" w:rsidRDefault="00B52D59" w:rsidP="00B52D59">
      <w:pPr>
        <w:numPr>
          <w:ilvl w:val="0"/>
          <w:numId w:val="3"/>
        </w:numPr>
        <w:spacing w:after="160" w:line="259" w:lineRule="auto"/>
      </w:pPr>
      <w:r w:rsidRPr="00FC2CEB">
        <w:t>Facilitate</w:t>
      </w:r>
      <w:r>
        <w:t>d</w:t>
      </w:r>
      <w:r w:rsidRPr="00FC2CEB">
        <w:t xml:space="preserve"> improved specialist competences among teachers</w:t>
      </w:r>
    </w:p>
    <w:p w:rsidR="00B52D59" w:rsidRPr="00FC2CEB" w:rsidRDefault="00B52D59" w:rsidP="00B52D59">
      <w:pPr>
        <w:numPr>
          <w:ilvl w:val="0"/>
          <w:numId w:val="3"/>
        </w:numPr>
        <w:spacing w:after="160" w:line="259" w:lineRule="auto"/>
      </w:pPr>
      <w:r w:rsidRPr="00FC2CEB">
        <w:lastRenderedPageBreak/>
        <w:t>Facilitate</w:t>
      </w:r>
      <w:r>
        <w:t>d</w:t>
      </w:r>
      <w:r w:rsidRPr="00FC2CEB">
        <w:t xml:space="preserve"> positive attitudinal change and practice towards reform </w:t>
      </w:r>
    </w:p>
    <w:p w:rsidR="00B52D59" w:rsidRDefault="00B52D59" w:rsidP="00B52D59">
      <w:pPr>
        <w:numPr>
          <w:ilvl w:val="0"/>
          <w:numId w:val="3"/>
        </w:numPr>
        <w:spacing w:after="160" w:line="259" w:lineRule="auto"/>
      </w:pPr>
      <w:r w:rsidRPr="00FC2CEB">
        <w:t>Address</w:t>
      </w:r>
      <w:r>
        <w:t>ed</w:t>
      </w:r>
      <w:r w:rsidRPr="00FC2CEB">
        <w:t xml:space="preserve"> the 21</w:t>
      </w:r>
      <w:r w:rsidRPr="00FC2CEB">
        <w:rPr>
          <w:vertAlign w:val="superscript"/>
        </w:rPr>
        <w:t>st</w:t>
      </w:r>
      <w:r w:rsidRPr="00FC2CEB">
        <w:t xml:space="preserve"> century needs of learners and society</w:t>
      </w:r>
      <w:r>
        <w:t xml:space="preserve"> in their teaching practice</w:t>
      </w:r>
    </w:p>
    <w:p w:rsidR="00B52D59" w:rsidRDefault="00B52D59" w:rsidP="00B52D59">
      <w:pPr>
        <w:pStyle w:val="ListParagraph"/>
        <w:numPr>
          <w:ilvl w:val="0"/>
          <w:numId w:val="5"/>
        </w:numPr>
        <w:spacing w:after="160" w:line="259" w:lineRule="auto"/>
        <w:ind w:left="426" w:hanging="426"/>
        <w:contextualSpacing/>
      </w:pPr>
      <w:r>
        <w:t>Model and justify a range of teaching and learning strategies appropriate for context</w:t>
      </w:r>
    </w:p>
    <w:p w:rsidR="00B52D59" w:rsidRDefault="00B52D59" w:rsidP="00B52D59">
      <w:pPr>
        <w:ind w:firstLine="360"/>
      </w:pPr>
      <w:r>
        <w:t>This will be evident when candidates provide evidence of the following:</w:t>
      </w:r>
    </w:p>
    <w:p w:rsidR="00B52D59" w:rsidRPr="00FC2CEB" w:rsidRDefault="00B52D59" w:rsidP="00B52D59">
      <w:pPr>
        <w:numPr>
          <w:ilvl w:val="0"/>
          <w:numId w:val="4"/>
        </w:numPr>
        <w:spacing w:after="160" w:line="259" w:lineRule="auto"/>
      </w:pPr>
      <w:r>
        <w:t xml:space="preserve">Modelled </w:t>
      </w:r>
      <w:r w:rsidRPr="00FC2CEB">
        <w:t>improved interaction and rapport in teaching and learning practices and the creation of learner-friendly learning environments</w:t>
      </w:r>
    </w:p>
    <w:p w:rsidR="00B52D59" w:rsidRPr="00FC2CEB" w:rsidRDefault="00B52D59" w:rsidP="00B52D59">
      <w:pPr>
        <w:numPr>
          <w:ilvl w:val="0"/>
          <w:numId w:val="4"/>
        </w:numPr>
        <w:spacing w:after="160" w:line="259" w:lineRule="auto"/>
      </w:pPr>
      <w:r w:rsidRPr="00FC2CEB">
        <w:t>Model</w:t>
      </w:r>
      <w:r>
        <w:t>led</w:t>
      </w:r>
      <w:r w:rsidRPr="00FC2CEB">
        <w:t xml:space="preserve"> learner- and learning-centred approaches</w:t>
      </w:r>
    </w:p>
    <w:p w:rsidR="00B52D59" w:rsidRPr="00FC2CEB" w:rsidRDefault="00B52D59" w:rsidP="00B52D59">
      <w:pPr>
        <w:numPr>
          <w:ilvl w:val="0"/>
          <w:numId w:val="4"/>
        </w:numPr>
        <w:spacing w:after="160" w:line="259" w:lineRule="auto"/>
      </w:pPr>
      <w:r w:rsidRPr="00FC2CEB">
        <w:t>Design</w:t>
      </w:r>
      <w:r>
        <w:t>ed</w:t>
      </w:r>
      <w:r w:rsidRPr="00FC2CEB">
        <w:t xml:space="preserve"> and implement</w:t>
      </w:r>
      <w:r>
        <w:t>ed</w:t>
      </w:r>
      <w:r w:rsidRPr="00FC2CEB">
        <w:t xml:space="preserve"> activity-based learning</w:t>
      </w:r>
    </w:p>
    <w:p w:rsidR="00B52D59" w:rsidRPr="00FC2CEB" w:rsidRDefault="00B52D59" w:rsidP="00B52D59">
      <w:pPr>
        <w:numPr>
          <w:ilvl w:val="0"/>
          <w:numId w:val="4"/>
        </w:numPr>
        <w:spacing w:after="160" w:line="259" w:lineRule="auto"/>
      </w:pPr>
      <w:r w:rsidRPr="00FC2CEB">
        <w:t>Produce</w:t>
      </w:r>
      <w:r>
        <w:t>d</w:t>
      </w:r>
      <w:r w:rsidRPr="00FC2CEB">
        <w:t xml:space="preserve"> teachers who are critical and creative thinkers</w:t>
      </w:r>
    </w:p>
    <w:p w:rsidR="00B52D59" w:rsidRPr="00FC2CEB" w:rsidRDefault="00B52D59" w:rsidP="00B52D59">
      <w:pPr>
        <w:numPr>
          <w:ilvl w:val="0"/>
          <w:numId w:val="4"/>
        </w:numPr>
        <w:spacing w:after="160" w:line="259" w:lineRule="auto"/>
      </w:pPr>
      <w:r w:rsidRPr="00FC2CEB">
        <w:t>Design</w:t>
      </w:r>
      <w:r>
        <w:t>ed</w:t>
      </w:r>
      <w:r w:rsidRPr="00FC2CEB">
        <w:t xml:space="preserve"> and implement</w:t>
      </w:r>
      <w:r>
        <w:t>ed</w:t>
      </w:r>
      <w:r w:rsidRPr="00FC2CEB">
        <w:t xml:space="preserve"> inclusive classroom activities and practices</w:t>
      </w:r>
    </w:p>
    <w:p w:rsidR="00B52D59" w:rsidRPr="00FC2CEB" w:rsidRDefault="00B52D59" w:rsidP="00B52D59">
      <w:pPr>
        <w:numPr>
          <w:ilvl w:val="0"/>
          <w:numId w:val="4"/>
        </w:numPr>
        <w:spacing w:after="160" w:line="259" w:lineRule="auto"/>
      </w:pPr>
      <w:r w:rsidRPr="00FC2CEB">
        <w:t>Design</w:t>
      </w:r>
      <w:r>
        <w:t>ed, taught</w:t>
      </w:r>
      <w:r w:rsidRPr="00FC2CEB">
        <w:t>, reflect</w:t>
      </w:r>
      <w:r>
        <w:t>ed</w:t>
      </w:r>
      <w:r w:rsidRPr="00FC2CEB">
        <w:t xml:space="preserve"> upon and improve</w:t>
      </w:r>
      <w:r>
        <w:t>d</w:t>
      </w:r>
      <w:r w:rsidRPr="00FC2CEB">
        <w:t xml:space="preserve"> classroom lesson plans</w:t>
      </w:r>
    </w:p>
    <w:p w:rsidR="00B52D59" w:rsidRPr="00FC2CEB" w:rsidRDefault="00B52D59" w:rsidP="00B52D59">
      <w:pPr>
        <w:numPr>
          <w:ilvl w:val="0"/>
          <w:numId w:val="4"/>
        </w:numPr>
        <w:spacing w:after="160" w:line="259" w:lineRule="auto"/>
      </w:pPr>
      <w:r w:rsidRPr="00FC2CEB">
        <w:t>Motivate</w:t>
      </w:r>
      <w:r>
        <w:t>d</w:t>
      </w:r>
      <w:r w:rsidRPr="00FC2CEB">
        <w:t xml:space="preserve"> and reinforce</w:t>
      </w:r>
      <w:r>
        <w:t>d</w:t>
      </w:r>
      <w:r w:rsidRPr="00FC2CEB">
        <w:t xml:space="preserve"> individual learners as appropriate</w:t>
      </w:r>
    </w:p>
    <w:p w:rsidR="00B52D59" w:rsidRPr="00FC2CEB" w:rsidRDefault="00B52D59" w:rsidP="00B52D59">
      <w:pPr>
        <w:numPr>
          <w:ilvl w:val="0"/>
          <w:numId w:val="4"/>
        </w:numPr>
        <w:spacing w:after="160" w:line="259" w:lineRule="auto"/>
      </w:pPr>
      <w:r w:rsidRPr="00FC2CEB">
        <w:t>Identif</w:t>
      </w:r>
      <w:r>
        <w:t>ied</w:t>
      </w:r>
      <w:r w:rsidRPr="00FC2CEB">
        <w:t xml:space="preserve"> and buil</w:t>
      </w:r>
      <w:r>
        <w:t>t</w:t>
      </w:r>
      <w:r w:rsidRPr="00FC2CEB">
        <w:t xml:space="preserve"> on prior knowledge and experience</w:t>
      </w:r>
    </w:p>
    <w:p w:rsidR="00B52D59" w:rsidRPr="00FC2CEB" w:rsidRDefault="00B52D59" w:rsidP="00B52D59">
      <w:pPr>
        <w:numPr>
          <w:ilvl w:val="0"/>
          <w:numId w:val="4"/>
        </w:numPr>
        <w:spacing w:after="160" w:line="259" w:lineRule="auto"/>
      </w:pPr>
      <w:r w:rsidRPr="00FC2CEB">
        <w:t>Recognise</w:t>
      </w:r>
      <w:r>
        <w:t>d</w:t>
      </w:r>
      <w:r w:rsidRPr="00FC2CEB">
        <w:t xml:space="preserve"> the dynamic nature of t</w:t>
      </w:r>
      <w:r>
        <w:t>eaching and learning and justified</w:t>
      </w:r>
      <w:r w:rsidRPr="00FC2CEB">
        <w:t xml:space="preserve"> practice in relation to appropriate theory, policy and practice</w:t>
      </w:r>
    </w:p>
    <w:p w:rsidR="00B52D59" w:rsidRPr="00BD1C1F" w:rsidRDefault="00B52D59" w:rsidP="00B52D59">
      <w:pPr>
        <w:pStyle w:val="ListParagraph"/>
        <w:numPr>
          <w:ilvl w:val="0"/>
          <w:numId w:val="5"/>
        </w:numPr>
        <w:spacing w:after="160" w:line="259" w:lineRule="auto"/>
        <w:ind w:left="426" w:hanging="426"/>
        <w:contextualSpacing/>
      </w:pPr>
      <w:r w:rsidRPr="00BD1C1F">
        <w:t>Select, adapt or create and then use a range of learning resources appropriate for context</w:t>
      </w:r>
    </w:p>
    <w:p w:rsidR="00B52D59" w:rsidRPr="00BD1C1F" w:rsidRDefault="00B52D59" w:rsidP="00B52D59">
      <w:pPr>
        <w:ind w:firstLine="360"/>
      </w:pPr>
      <w:r w:rsidRPr="00BD1C1F">
        <w:t>This will be evident when candidates provide evidence of the following:</w:t>
      </w:r>
    </w:p>
    <w:p w:rsidR="00B52D59" w:rsidRPr="00BD1C1F" w:rsidRDefault="00B52D59" w:rsidP="00B52D59">
      <w:pPr>
        <w:pStyle w:val="ListParagraph"/>
        <w:numPr>
          <w:ilvl w:val="0"/>
          <w:numId w:val="6"/>
        </w:numPr>
        <w:spacing w:after="160" w:line="259" w:lineRule="auto"/>
        <w:contextualSpacing/>
      </w:pPr>
      <w:r w:rsidRPr="00BD1C1F">
        <w:t>Made appropriate choices about selection/adaptation/creation and use of learning resources</w:t>
      </w:r>
    </w:p>
    <w:p w:rsidR="00B52D59" w:rsidRPr="00BD1C1F" w:rsidRDefault="00B52D59" w:rsidP="00B52D59">
      <w:pPr>
        <w:pStyle w:val="ListParagraph"/>
        <w:numPr>
          <w:ilvl w:val="0"/>
          <w:numId w:val="6"/>
        </w:numPr>
        <w:spacing w:after="160" w:line="259" w:lineRule="auto"/>
        <w:contextualSpacing/>
      </w:pPr>
      <w:r w:rsidRPr="00BD1C1F">
        <w:t>Designed and implemented teaching and learning packages/modules/experiences appropriate for context and purpose</w:t>
      </w:r>
    </w:p>
    <w:p w:rsidR="00B52D59" w:rsidRPr="00BD1C1F" w:rsidRDefault="00B52D59" w:rsidP="00B52D59">
      <w:pPr>
        <w:pStyle w:val="ListParagraph"/>
        <w:numPr>
          <w:ilvl w:val="0"/>
          <w:numId w:val="6"/>
        </w:numPr>
        <w:spacing w:after="160" w:line="259" w:lineRule="auto"/>
        <w:contextualSpacing/>
      </w:pPr>
      <w:r w:rsidRPr="00BD1C1F">
        <w:t>Improvised and integrated learning materials for proper and appropriate learning</w:t>
      </w:r>
    </w:p>
    <w:p w:rsidR="00B52D59" w:rsidRPr="00936AD3" w:rsidRDefault="00B52D59" w:rsidP="00B52D59">
      <w:pPr>
        <w:pStyle w:val="ListParagraph"/>
        <w:rPr>
          <w:highlight w:val="yellow"/>
        </w:rPr>
      </w:pPr>
    </w:p>
    <w:p w:rsidR="00B52D59" w:rsidRPr="00BD1C1F" w:rsidRDefault="00B52D59" w:rsidP="00B52D59">
      <w:pPr>
        <w:pStyle w:val="ListParagraph"/>
        <w:numPr>
          <w:ilvl w:val="0"/>
          <w:numId w:val="5"/>
        </w:numPr>
        <w:spacing w:after="160" w:line="259" w:lineRule="auto"/>
        <w:ind w:left="426" w:hanging="426"/>
        <w:contextualSpacing/>
      </w:pPr>
      <w:r w:rsidRPr="00BD1C1F">
        <w:t>Select and use a range of educational technologies appropriate for context</w:t>
      </w:r>
    </w:p>
    <w:p w:rsidR="00B52D59" w:rsidRPr="00BD1C1F" w:rsidRDefault="00B52D59" w:rsidP="00B52D59">
      <w:pPr>
        <w:ind w:firstLine="426"/>
      </w:pPr>
      <w:r w:rsidRPr="00BD1C1F">
        <w:t>This will be evident when candidates provide evidence of the following:</w:t>
      </w:r>
    </w:p>
    <w:p w:rsidR="00B52D59" w:rsidRPr="00BD1C1F" w:rsidRDefault="00B52D59" w:rsidP="00B52D59">
      <w:pPr>
        <w:numPr>
          <w:ilvl w:val="0"/>
          <w:numId w:val="7"/>
        </w:numPr>
        <w:spacing w:after="160" w:line="259" w:lineRule="auto"/>
      </w:pPr>
      <w:r w:rsidRPr="00BD1C1F">
        <w:t>Demonstrated ability to use a wide range of educational technologies</w:t>
      </w:r>
    </w:p>
    <w:p w:rsidR="00B52D59" w:rsidRPr="00BD1C1F" w:rsidRDefault="00B52D59" w:rsidP="00B52D59">
      <w:pPr>
        <w:numPr>
          <w:ilvl w:val="0"/>
          <w:numId w:val="7"/>
        </w:numPr>
        <w:spacing w:after="160" w:line="259" w:lineRule="auto"/>
      </w:pPr>
      <w:r w:rsidRPr="00BD1C1F">
        <w:t xml:space="preserve">Sourced/adapted/created </w:t>
      </w:r>
      <w:r>
        <w:t xml:space="preserve">digital </w:t>
      </w:r>
      <w:r w:rsidRPr="00BD1C1F">
        <w:t>learning resources in a variety of media</w:t>
      </w:r>
    </w:p>
    <w:p w:rsidR="00B52D59" w:rsidRPr="00BD1C1F" w:rsidRDefault="00B52D59" w:rsidP="00B52D59">
      <w:pPr>
        <w:numPr>
          <w:ilvl w:val="0"/>
          <w:numId w:val="7"/>
        </w:numPr>
        <w:spacing w:after="160" w:line="259" w:lineRule="auto"/>
      </w:pPr>
      <w:r w:rsidRPr="00BD1C1F">
        <w:t>Designed technology-mediated activities appropriate for context and purpose</w:t>
      </w:r>
    </w:p>
    <w:p w:rsidR="00B52D59" w:rsidRDefault="00B52D59" w:rsidP="00B52D59">
      <w:pPr>
        <w:pStyle w:val="ListParagraph"/>
        <w:numPr>
          <w:ilvl w:val="0"/>
          <w:numId w:val="5"/>
        </w:numPr>
        <w:spacing w:after="160" w:line="259" w:lineRule="auto"/>
        <w:ind w:left="426" w:hanging="426"/>
        <w:contextualSpacing/>
      </w:pPr>
      <w:r>
        <w:t>Develop monitoring and evaluation strategies to inform the pre- and in-service development of teachers</w:t>
      </w:r>
    </w:p>
    <w:p w:rsidR="00B52D59" w:rsidRDefault="00B52D59" w:rsidP="00B52D59">
      <w:pPr>
        <w:ind w:firstLine="426"/>
      </w:pPr>
      <w:r>
        <w:t>This will be evident when candidates provide evidence of the following:</w:t>
      </w:r>
    </w:p>
    <w:p w:rsidR="00B52D59" w:rsidRPr="00E8208D" w:rsidRDefault="00B52D59" w:rsidP="00B52D59">
      <w:pPr>
        <w:numPr>
          <w:ilvl w:val="0"/>
          <w:numId w:val="8"/>
        </w:numPr>
        <w:spacing w:after="160" w:line="259" w:lineRule="auto"/>
      </w:pPr>
      <w:r w:rsidRPr="00E8208D">
        <w:t>Demonstrate</w:t>
      </w:r>
      <w:r>
        <w:t>d</w:t>
      </w:r>
      <w:r w:rsidRPr="00E8208D">
        <w:t xml:space="preserve"> commitment to continuing professional development and quality improvement</w:t>
      </w:r>
      <w:r>
        <w:t xml:space="preserve"> through developing and maintaining a portfolio of professional practice</w:t>
      </w:r>
    </w:p>
    <w:p w:rsidR="00B52D59" w:rsidRPr="00E8208D" w:rsidRDefault="00B52D59" w:rsidP="00B52D59">
      <w:pPr>
        <w:numPr>
          <w:ilvl w:val="0"/>
          <w:numId w:val="8"/>
        </w:numPr>
        <w:spacing w:after="160" w:line="259" w:lineRule="auto"/>
      </w:pPr>
      <w:r>
        <w:t>Applied</w:t>
      </w:r>
      <w:r w:rsidRPr="00E8208D">
        <w:t xml:space="preserve"> evaluation techniques and classroom feedback strategies to determine areas of improvement</w:t>
      </w:r>
    </w:p>
    <w:p w:rsidR="00B52D59" w:rsidRPr="00E8208D" w:rsidRDefault="00B52D59" w:rsidP="00B52D59">
      <w:pPr>
        <w:numPr>
          <w:ilvl w:val="0"/>
          <w:numId w:val="8"/>
        </w:numPr>
        <w:spacing w:after="160" w:line="259" w:lineRule="auto"/>
      </w:pPr>
      <w:r w:rsidRPr="00E8208D">
        <w:t>Organise</w:t>
      </w:r>
      <w:r>
        <w:t>d</w:t>
      </w:r>
      <w:r w:rsidRPr="00E8208D">
        <w:t xml:space="preserve"> cluster meetings on a regular basis to identify challenges and offer solutions</w:t>
      </w:r>
    </w:p>
    <w:p w:rsidR="00B52D59" w:rsidRDefault="00B52D59" w:rsidP="00B52D59">
      <w:r w:rsidRPr="00B409DD">
        <w:lastRenderedPageBreak/>
        <w:t>Curriculum/content outline</w:t>
      </w:r>
      <w:r>
        <w:t>:</w:t>
      </w:r>
    </w:p>
    <w:p w:rsidR="00B52D59" w:rsidRDefault="00FF3F03" w:rsidP="00FF3F03">
      <w:pPr>
        <w:ind w:left="2880"/>
      </w:pPr>
      <w:r>
        <w:t>Module 1: P</w:t>
      </w:r>
      <w:r w:rsidR="00B52D59">
        <w:t>rogramme</w:t>
      </w:r>
      <w:r w:rsidR="00B11C5C">
        <w:t xml:space="preserve"> </w:t>
      </w:r>
      <w:r>
        <w:t xml:space="preserve">overview </w:t>
      </w:r>
      <w:r w:rsidR="00B11C5C">
        <w:t>(20 hours pre-programme</w:t>
      </w:r>
      <w:r>
        <w:t xml:space="preserve">; explain </w:t>
      </w:r>
      <w:bookmarkStart w:id="0" w:name="_GoBack"/>
      <w:bookmarkEnd w:id="0"/>
      <w:r>
        <w:t>the why and how of the programme</w:t>
      </w:r>
      <w:r w:rsidR="00B11C5C">
        <w:t>)</w:t>
      </w:r>
    </w:p>
    <w:p w:rsidR="00B52D59" w:rsidRDefault="00B52D59" w:rsidP="00B52D59">
      <w:pPr>
        <w:ind w:left="2880"/>
      </w:pPr>
      <w:r>
        <w:t>Module 2: Orientation to activity-based learner-centred teaching and learning strategies (1 credit: 40 hours)</w:t>
      </w:r>
    </w:p>
    <w:p w:rsidR="00B52D59" w:rsidRDefault="00B52D59" w:rsidP="00B52D59">
      <w:pPr>
        <w:ind w:left="2880"/>
      </w:pPr>
      <w:r>
        <w:t>Module 3: Orientation to learning resources for activity-based learning (1 credit: 40 hours)</w:t>
      </w:r>
    </w:p>
    <w:p w:rsidR="00B52D59" w:rsidRDefault="00B52D59" w:rsidP="00B52D59">
      <w:pPr>
        <w:ind w:left="2880"/>
      </w:pPr>
      <w:r>
        <w:t>Module 4: Orientation to current and emerging educational technologies (1 credit: 40 hours)</w:t>
      </w:r>
    </w:p>
    <w:p w:rsidR="00B52D59" w:rsidRDefault="00B52D59" w:rsidP="00B52D59">
      <w:pPr>
        <w:ind w:left="2880"/>
      </w:pPr>
      <w:r>
        <w:t>Module 5: Orientation to special needs and inclusive education practices (1 credit: 40 hours)</w:t>
      </w:r>
    </w:p>
    <w:p w:rsidR="00B52D59" w:rsidRDefault="00B52D59" w:rsidP="00B52D59">
      <w:pPr>
        <w:ind w:left="2880"/>
      </w:pPr>
      <w:r>
        <w:t>Module 6: Updating specialist competences (1 credit: 40 hours)</w:t>
      </w:r>
    </w:p>
    <w:p w:rsidR="00B52D59" w:rsidRPr="00B409DD" w:rsidRDefault="00B52D59" w:rsidP="00B52D59">
      <w:r>
        <w:tab/>
      </w:r>
      <w:r>
        <w:tab/>
      </w:r>
      <w:r>
        <w:tab/>
      </w:r>
      <w:r>
        <w:tab/>
      </w:r>
    </w:p>
    <w:p w:rsidR="00B52D59" w:rsidRPr="00B409DD" w:rsidRDefault="00B52D59" w:rsidP="00B52D59">
      <w:pPr>
        <w:ind w:left="2880" w:hanging="2880"/>
      </w:pPr>
      <w:r w:rsidRPr="00B409DD">
        <w:t>Rules of combination</w:t>
      </w:r>
      <w:r>
        <w:t>:</w:t>
      </w:r>
      <w:r>
        <w:tab/>
        <w:t>Modules 2-5 can be taken in any sequence</w:t>
      </w:r>
      <w:r w:rsidR="00B11C5C">
        <w:t>, although it is recommended to start with Module 2</w:t>
      </w:r>
      <w:r>
        <w:t>. Module 6 should follow on from Modules 2 to 5 and require application of general knowledge in a specific specialist context.</w:t>
      </w:r>
    </w:p>
    <w:p w:rsidR="00B52D59" w:rsidRPr="00B409DD" w:rsidRDefault="00B52D59" w:rsidP="00B52D59">
      <w:pPr>
        <w:ind w:left="2880" w:hanging="2880"/>
      </w:pPr>
      <w:r>
        <w:t>A</w:t>
      </w:r>
      <w:r w:rsidRPr="00B409DD">
        <w:t>dmission requirements</w:t>
      </w:r>
      <w:r>
        <w:t>:</w:t>
      </w:r>
      <w:r>
        <w:tab/>
        <w:t>Candidates must have completed an initial degree in education or in a disciple relevant to the school curriculum.</w:t>
      </w:r>
    </w:p>
    <w:p w:rsidR="00B52D59" w:rsidRDefault="00B52D59" w:rsidP="00B52D59">
      <w:pPr>
        <w:ind w:left="2880" w:hanging="2880"/>
      </w:pPr>
      <w:r w:rsidRPr="00B409DD">
        <w:t>Assumed prior learning</w:t>
      </w:r>
      <w:r>
        <w:t>:</w:t>
      </w:r>
      <w:r>
        <w:tab/>
        <w:t>Graduate level literacy, numeracy and discipline-related content knowledge and skills.</w:t>
      </w:r>
    </w:p>
    <w:p w:rsidR="00B52D59" w:rsidRPr="00B409DD" w:rsidRDefault="00B52D59" w:rsidP="00B52D59">
      <w:pPr>
        <w:ind w:left="2880" w:hanging="2880"/>
      </w:pPr>
      <w:r>
        <w:tab/>
        <w:t>2 years or more experience of teaching in a school or college classroom.</w:t>
      </w:r>
    </w:p>
    <w:p w:rsidR="00B52D59" w:rsidRDefault="00B52D59" w:rsidP="00B52D59">
      <w:r w:rsidRPr="00B409DD">
        <w:t>RPL</w:t>
      </w:r>
      <w:r>
        <w:t>:</w:t>
      </w:r>
      <w:r>
        <w:tab/>
      </w:r>
      <w:r>
        <w:tab/>
      </w:r>
      <w:r>
        <w:tab/>
      </w:r>
      <w:r>
        <w:tab/>
        <w:t xml:space="preserve">Module 6 cannot be </w:t>
      </w:r>
      <w:proofErr w:type="spellStart"/>
      <w:r>
        <w:t>RPLed</w:t>
      </w:r>
      <w:proofErr w:type="spellEnd"/>
      <w:r>
        <w:t>.</w:t>
      </w:r>
    </w:p>
    <w:p w:rsidR="00B52D59" w:rsidRPr="00B409DD" w:rsidRDefault="00B52D59" w:rsidP="00B52D59">
      <w:pPr>
        <w:ind w:left="2880"/>
      </w:pPr>
      <w:r>
        <w:t xml:space="preserve">Any other module can be </w:t>
      </w:r>
      <w:proofErr w:type="spellStart"/>
      <w:r>
        <w:t>RPLed</w:t>
      </w:r>
      <w:proofErr w:type="spellEnd"/>
      <w:r>
        <w:t xml:space="preserve"> on the basis of submission of a portfolio of evidence aligned to the exit level outcomes.</w:t>
      </w:r>
    </w:p>
    <w:p w:rsidR="00B52D59" w:rsidRDefault="00B52D59" w:rsidP="00B52D59">
      <w:r w:rsidRPr="00B409DD">
        <w:t>Teaching and learning support strategies</w:t>
      </w:r>
      <w:r>
        <w:t>:</w:t>
      </w:r>
    </w:p>
    <w:p w:rsidR="00B52D59" w:rsidRDefault="00B52D59" w:rsidP="00B52D59">
      <w:pPr>
        <w:ind w:left="2880"/>
      </w:pPr>
      <w:r>
        <w:t>Contact sessions which reflect activity-based, learner-centred, collaborative and cooperative learning (30%)</w:t>
      </w:r>
    </w:p>
    <w:p w:rsidR="00B52D59" w:rsidRDefault="00B52D59" w:rsidP="00B52D59">
      <w:pPr>
        <w:ind w:left="2880"/>
      </w:pPr>
      <w:r>
        <w:t>Independent study, reflection, practice and assignments based on activity-based learning materials (70%)</w:t>
      </w:r>
    </w:p>
    <w:p w:rsidR="00B52D59" w:rsidRDefault="00B52D59" w:rsidP="00B52D59">
      <w:pPr>
        <w:ind w:left="2880"/>
      </w:pPr>
      <w:r>
        <w:t>Appropriate technology will be integrated into contact sessions and in addition candidates will be supported by and will have access to some of the materials by mobile technology.</w:t>
      </w:r>
    </w:p>
    <w:p w:rsidR="00B52D59" w:rsidRPr="00B409DD" w:rsidRDefault="00B52D59" w:rsidP="00B52D59">
      <w:pPr>
        <w:ind w:left="2880"/>
      </w:pPr>
    </w:p>
    <w:p w:rsidR="00B52D59" w:rsidRDefault="00B52D59" w:rsidP="00B52D59">
      <w:pPr>
        <w:ind w:left="2880" w:hanging="2880"/>
      </w:pPr>
      <w:r w:rsidRPr="00B409DD">
        <w:t xml:space="preserve">Assessment strategy: </w:t>
      </w:r>
      <w:r>
        <w:tab/>
        <w:t xml:space="preserve">Overall assessment based on an integrated </w:t>
      </w:r>
      <w:proofErr w:type="spellStart"/>
      <w:r>
        <w:t>eportfolio</w:t>
      </w:r>
      <w:proofErr w:type="spellEnd"/>
      <w:r>
        <w:t xml:space="preserve"> of professional practice</w:t>
      </w:r>
    </w:p>
    <w:p w:rsidR="00B52D59" w:rsidRDefault="00B52D59" w:rsidP="00B52D59">
      <w:pPr>
        <w:ind w:left="2880"/>
      </w:pPr>
      <w:r>
        <w:t xml:space="preserve">Each module contributes three pieces of evidence derived from structured assignments to the portfolio which together demonstrate that module outcomes have been met. Teacher educators provide a </w:t>
      </w:r>
      <w:r>
        <w:lastRenderedPageBreak/>
        <w:t>reflection on each item and how it has contributed to the renewal of their practice.</w:t>
      </w:r>
    </w:p>
    <w:p w:rsidR="00B52D59" w:rsidRPr="00B409DD" w:rsidRDefault="00B52D59" w:rsidP="00B52D59">
      <w:pPr>
        <w:ind w:left="2880"/>
      </w:pPr>
      <w:r>
        <w:t>Candidates can resubmit assignments after formative feedback until the summative assessment criteria and exit level outcomes have been met.</w:t>
      </w:r>
    </w:p>
    <w:p w:rsidR="00B52D59" w:rsidRDefault="00B52D59" w:rsidP="00B52D59">
      <w:r w:rsidRPr="00B409DD">
        <w:t>Moderation and review processes</w:t>
      </w:r>
      <w:r>
        <w:t>:</w:t>
      </w:r>
    </w:p>
    <w:p w:rsidR="00B52D59" w:rsidRDefault="00B52D59" w:rsidP="00B52D59">
      <w:pPr>
        <w:ind w:left="2880"/>
      </w:pPr>
      <w:r>
        <w:t>An assessment rubric for the portfolio as a whole and the evidence for each constituent module is developed in advance and agreed across all core programme stakeholders including NCCE</w:t>
      </w:r>
    </w:p>
    <w:p w:rsidR="00B52D59" w:rsidRDefault="00B52D59" w:rsidP="00B52D59">
      <w:pPr>
        <w:ind w:left="2880"/>
      </w:pPr>
      <w:r>
        <w:t>Candidates self-assess against agreed assessment criteria shared in advance</w:t>
      </w:r>
    </w:p>
    <w:p w:rsidR="00B52D59" w:rsidRDefault="00B52D59" w:rsidP="00B52D59">
      <w:pPr>
        <w:ind w:left="2880"/>
      </w:pPr>
      <w:r>
        <w:t>Candidates’ portfolios of evidence are assessed against agreed assessment criteria shared in advance</w:t>
      </w:r>
    </w:p>
    <w:p w:rsidR="00B52D59" w:rsidRDefault="00B52D59" w:rsidP="00B52D59">
      <w:pPr>
        <w:ind w:left="2880"/>
      </w:pPr>
      <w:r>
        <w:t>Candidates’ final achievement is assessed by College mentors against assessment criteria shared in advance.</w:t>
      </w:r>
    </w:p>
    <w:p w:rsidR="00B52D59" w:rsidRPr="00B409DD" w:rsidRDefault="00B52D59" w:rsidP="00B52D59">
      <w:pPr>
        <w:ind w:left="2880"/>
      </w:pPr>
      <w:r>
        <w:t>10% of evidence-based assignments are moderated by a core team under the leadership of NCCE.</w:t>
      </w:r>
    </w:p>
    <w:p w:rsidR="00B52D59" w:rsidRDefault="00B52D59" w:rsidP="00B52D59">
      <w:r w:rsidRPr="00B409DD">
        <w:t>Criteria for appointment of assessors</w:t>
      </w:r>
      <w:r>
        <w:t>:</w:t>
      </w:r>
    </w:p>
    <w:p w:rsidR="00B52D59" w:rsidRDefault="00B52D59" w:rsidP="00B52D59">
      <w:r>
        <w:tab/>
      </w:r>
      <w:r>
        <w:tab/>
      </w:r>
      <w:r>
        <w:tab/>
      </w:r>
      <w:r>
        <w:tab/>
        <w:t>A post-graduate qualification in education</w:t>
      </w:r>
    </w:p>
    <w:p w:rsidR="00B52D59" w:rsidRPr="00B409DD" w:rsidRDefault="00B52D59" w:rsidP="00B52D59">
      <w:pPr>
        <w:ind w:left="2880"/>
      </w:pPr>
      <w:r>
        <w:t>5 or more years of experience as a classroom teacher or college educator</w:t>
      </w:r>
    </w:p>
    <w:p w:rsidR="00B52D59" w:rsidRDefault="00B52D59" w:rsidP="00B52D59">
      <w:r w:rsidRPr="00B409DD">
        <w:t>Progression/articulation</w:t>
      </w:r>
      <w:r>
        <w:t>:</w:t>
      </w:r>
    </w:p>
    <w:p w:rsidR="00B52D59" w:rsidRPr="00B409DD" w:rsidRDefault="00B52D59" w:rsidP="00B52D59">
      <w:pPr>
        <w:ind w:left="2880"/>
      </w:pPr>
      <w:r>
        <w:t>Completion of modules within the programme and the programme as a whole is aligned with NCCE evolving CPD framework</w:t>
      </w:r>
    </w:p>
    <w:p w:rsidR="00B52D59" w:rsidRDefault="00B52D59" w:rsidP="00B52D59">
      <w:r w:rsidRPr="00B409DD">
        <w:t>International</w:t>
      </w:r>
      <w:r>
        <w:t xml:space="preserve"> </w:t>
      </w:r>
      <w:r w:rsidRPr="00B409DD">
        <w:t>comparability</w:t>
      </w:r>
      <w:r>
        <w:t>:</w:t>
      </w:r>
    </w:p>
    <w:p w:rsidR="00B52D59" w:rsidRDefault="00B52D59" w:rsidP="00B52D59">
      <w:r>
        <w:tab/>
      </w:r>
      <w:r>
        <w:tab/>
      </w:r>
      <w:r>
        <w:tab/>
      </w:r>
      <w:r>
        <w:tab/>
        <w:t>Aligns with emerging CPD practice in:</w:t>
      </w:r>
    </w:p>
    <w:p w:rsidR="00B52D59" w:rsidRDefault="00B52D59" w:rsidP="00B52D59">
      <w:r>
        <w:tab/>
      </w:r>
      <w:r>
        <w:tab/>
      </w:r>
      <w:r>
        <w:tab/>
      </w:r>
      <w:r>
        <w:tab/>
      </w:r>
      <w:r>
        <w:tab/>
        <w:t>RSA</w:t>
      </w:r>
    </w:p>
    <w:p w:rsidR="00B52D59" w:rsidRPr="00B409DD" w:rsidRDefault="00B52D59" w:rsidP="00B52D59">
      <w:r>
        <w:tab/>
      </w:r>
      <w:r>
        <w:tab/>
      </w:r>
      <w:r>
        <w:tab/>
      </w:r>
      <w:r>
        <w:tab/>
      </w:r>
      <w:r>
        <w:tab/>
        <w:t>Tanzania/ACDE</w:t>
      </w:r>
    </w:p>
    <w:p w:rsidR="00E73D8B" w:rsidRDefault="00E73D8B"/>
    <w:sectPr w:rsidR="00E73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DD3"/>
    <w:multiLevelType w:val="hybridMultilevel"/>
    <w:tmpl w:val="E35620B0"/>
    <w:lvl w:ilvl="0" w:tplc="50D0D330">
      <w:start w:val="1"/>
      <w:numFmt w:val="bullet"/>
      <w:lvlText w:val="•"/>
      <w:lvlJc w:val="left"/>
      <w:pPr>
        <w:tabs>
          <w:tab w:val="num" w:pos="720"/>
        </w:tabs>
        <w:ind w:left="720" w:hanging="360"/>
      </w:pPr>
      <w:rPr>
        <w:rFonts w:ascii="Arial" w:hAnsi="Arial" w:hint="default"/>
      </w:rPr>
    </w:lvl>
    <w:lvl w:ilvl="1" w:tplc="8FA654E2" w:tentative="1">
      <w:start w:val="1"/>
      <w:numFmt w:val="bullet"/>
      <w:lvlText w:val="•"/>
      <w:lvlJc w:val="left"/>
      <w:pPr>
        <w:tabs>
          <w:tab w:val="num" w:pos="1440"/>
        </w:tabs>
        <w:ind w:left="1440" w:hanging="360"/>
      </w:pPr>
      <w:rPr>
        <w:rFonts w:ascii="Arial" w:hAnsi="Arial" w:hint="default"/>
      </w:rPr>
    </w:lvl>
    <w:lvl w:ilvl="2" w:tplc="EDD6D1AA" w:tentative="1">
      <w:start w:val="1"/>
      <w:numFmt w:val="bullet"/>
      <w:lvlText w:val="•"/>
      <w:lvlJc w:val="left"/>
      <w:pPr>
        <w:tabs>
          <w:tab w:val="num" w:pos="2160"/>
        </w:tabs>
        <w:ind w:left="2160" w:hanging="360"/>
      </w:pPr>
      <w:rPr>
        <w:rFonts w:ascii="Arial" w:hAnsi="Arial" w:hint="default"/>
      </w:rPr>
    </w:lvl>
    <w:lvl w:ilvl="3" w:tplc="F828D974" w:tentative="1">
      <w:start w:val="1"/>
      <w:numFmt w:val="bullet"/>
      <w:lvlText w:val="•"/>
      <w:lvlJc w:val="left"/>
      <w:pPr>
        <w:tabs>
          <w:tab w:val="num" w:pos="2880"/>
        </w:tabs>
        <w:ind w:left="2880" w:hanging="360"/>
      </w:pPr>
      <w:rPr>
        <w:rFonts w:ascii="Arial" w:hAnsi="Arial" w:hint="default"/>
      </w:rPr>
    </w:lvl>
    <w:lvl w:ilvl="4" w:tplc="B72C968C" w:tentative="1">
      <w:start w:val="1"/>
      <w:numFmt w:val="bullet"/>
      <w:lvlText w:val="•"/>
      <w:lvlJc w:val="left"/>
      <w:pPr>
        <w:tabs>
          <w:tab w:val="num" w:pos="3600"/>
        </w:tabs>
        <w:ind w:left="3600" w:hanging="360"/>
      </w:pPr>
      <w:rPr>
        <w:rFonts w:ascii="Arial" w:hAnsi="Arial" w:hint="default"/>
      </w:rPr>
    </w:lvl>
    <w:lvl w:ilvl="5" w:tplc="EA8EF4F4" w:tentative="1">
      <w:start w:val="1"/>
      <w:numFmt w:val="bullet"/>
      <w:lvlText w:val="•"/>
      <w:lvlJc w:val="left"/>
      <w:pPr>
        <w:tabs>
          <w:tab w:val="num" w:pos="4320"/>
        </w:tabs>
        <w:ind w:left="4320" w:hanging="360"/>
      </w:pPr>
      <w:rPr>
        <w:rFonts w:ascii="Arial" w:hAnsi="Arial" w:hint="default"/>
      </w:rPr>
    </w:lvl>
    <w:lvl w:ilvl="6" w:tplc="C7605DEC" w:tentative="1">
      <w:start w:val="1"/>
      <w:numFmt w:val="bullet"/>
      <w:lvlText w:val="•"/>
      <w:lvlJc w:val="left"/>
      <w:pPr>
        <w:tabs>
          <w:tab w:val="num" w:pos="5040"/>
        </w:tabs>
        <w:ind w:left="5040" w:hanging="360"/>
      </w:pPr>
      <w:rPr>
        <w:rFonts w:ascii="Arial" w:hAnsi="Arial" w:hint="default"/>
      </w:rPr>
    </w:lvl>
    <w:lvl w:ilvl="7" w:tplc="82B018F4" w:tentative="1">
      <w:start w:val="1"/>
      <w:numFmt w:val="bullet"/>
      <w:lvlText w:val="•"/>
      <w:lvlJc w:val="left"/>
      <w:pPr>
        <w:tabs>
          <w:tab w:val="num" w:pos="5760"/>
        </w:tabs>
        <w:ind w:left="5760" w:hanging="360"/>
      </w:pPr>
      <w:rPr>
        <w:rFonts w:ascii="Arial" w:hAnsi="Arial" w:hint="default"/>
      </w:rPr>
    </w:lvl>
    <w:lvl w:ilvl="8" w:tplc="9D72B12C" w:tentative="1">
      <w:start w:val="1"/>
      <w:numFmt w:val="bullet"/>
      <w:lvlText w:val="•"/>
      <w:lvlJc w:val="left"/>
      <w:pPr>
        <w:tabs>
          <w:tab w:val="num" w:pos="6480"/>
        </w:tabs>
        <w:ind w:left="6480" w:hanging="360"/>
      </w:pPr>
      <w:rPr>
        <w:rFonts w:ascii="Arial" w:hAnsi="Arial" w:hint="default"/>
      </w:rPr>
    </w:lvl>
  </w:abstractNum>
  <w:abstractNum w:abstractNumId="1">
    <w:nsid w:val="211A193F"/>
    <w:multiLevelType w:val="hybridMultilevel"/>
    <w:tmpl w:val="7C2E9678"/>
    <w:lvl w:ilvl="0" w:tplc="E9121596">
      <w:start w:val="1"/>
      <w:numFmt w:val="bullet"/>
      <w:lvlText w:val="•"/>
      <w:lvlJc w:val="left"/>
      <w:pPr>
        <w:tabs>
          <w:tab w:val="num" w:pos="720"/>
        </w:tabs>
        <w:ind w:left="720" w:hanging="360"/>
      </w:pPr>
      <w:rPr>
        <w:rFonts w:ascii="Arial" w:hAnsi="Arial" w:hint="default"/>
      </w:rPr>
    </w:lvl>
    <w:lvl w:ilvl="1" w:tplc="6C102C2E" w:tentative="1">
      <w:start w:val="1"/>
      <w:numFmt w:val="bullet"/>
      <w:lvlText w:val="•"/>
      <w:lvlJc w:val="left"/>
      <w:pPr>
        <w:tabs>
          <w:tab w:val="num" w:pos="1440"/>
        </w:tabs>
        <w:ind w:left="1440" w:hanging="360"/>
      </w:pPr>
      <w:rPr>
        <w:rFonts w:ascii="Arial" w:hAnsi="Arial" w:hint="default"/>
      </w:rPr>
    </w:lvl>
    <w:lvl w:ilvl="2" w:tplc="66FC48C4" w:tentative="1">
      <w:start w:val="1"/>
      <w:numFmt w:val="bullet"/>
      <w:lvlText w:val="•"/>
      <w:lvlJc w:val="left"/>
      <w:pPr>
        <w:tabs>
          <w:tab w:val="num" w:pos="2160"/>
        </w:tabs>
        <w:ind w:left="2160" w:hanging="360"/>
      </w:pPr>
      <w:rPr>
        <w:rFonts w:ascii="Arial" w:hAnsi="Arial" w:hint="default"/>
      </w:rPr>
    </w:lvl>
    <w:lvl w:ilvl="3" w:tplc="F59C0EB4" w:tentative="1">
      <w:start w:val="1"/>
      <w:numFmt w:val="bullet"/>
      <w:lvlText w:val="•"/>
      <w:lvlJc w:val="left"/>
      <w:pPr>
        <w:tabs>
          <w:tab w:val="num" w:pos="2880"/>
        </w:tabs>
        <w:ind w:left="2880" w:hanging="360"/>
      </w:pPr>
      <w:rPr>
        <w:rFonts w:ascii="Arial" w:hAnsi="Arial" w:hint="default"/>
      </w:rPr>
    </w:lvl>
    <w:lvl w:ilvl="4" w:tplc="540233B8" w:tentative="1">
      <w:start w:val="1"/>
      <w:numFmt w:val="bullet"/>
      <w:lvlText w:val="•"/>
      <w:lvlJc w:val="left"/>
      <w:pPr>
        <w:tabs>
          <w:tab w:val="num" w:pos="3600"/>
        </w:tabs>
        <w:ind w:left="3600" w:hanging="360"/>
      </w:pPr>
      <w:rPr>
        <w:rFonts w:ascii="Arial" w:hAnsi="Arial" w:hint="default"/>
      </w:rPr>
    </w:lvl>
    <w:lvl w:ilvl="5" w:tplc="85EC546A" w:tentative="1">
      <w:start w:val="1"/>
      <w:numFmt w:val="bullet"/>
      <w:lvlText w:val="•"/>
      <w:lvlJc w:val="left"/>
      <w:pPr>
        <w:tabs>
          <w:tab w:val="num" w:pos="4320"/>
        </w:tabs>
        <w:ind w:left="4320" w:hanging="360"/>
      </w:pPr>
      <w:rPr>
        <w:rFonts w:ascii="Arial" w:hAnsi="Arial" w:hint="default"/>
      </w:rPr>
    </w:lvl>
    <w:lvl w:ilvl="6" w:tplc="E592C920" w:tentative="1">
      <w:start w:val="1"/>
      <w:numFmt w:val="bullet"/>
      <w:lvlText w:val="•"/>
      <w:lvlJc w:val="left"/>
      <w:pPr>
        <w:tabs>
          <w:tab w:val="num" w:pos="5040"/>
        </w:tabs>
        <w:ind w:left="5040" w:hanging="360"/>
      </w:pPr>
      <w:rPr>
        <w:rFonts w:ascii="Arial" w:hAnsi="Arial" w:hint="default"/>
      </w:rPr>
    </w:lvl>
    <w:lvl w:ilvl="7" w:tplc="5E426D16" w:tentative="1">
      <w:start w:val="1"/>
      <w:numFmt w:val="bullet"/>
      <w:lvlText w:val="•"/>
      <w:lvlJc w:val="left"/>
      <w:pPr>
        <w:tabs>
          <w:tab w:val="num" w:pos="5760"/>
        </w:tabs>
        <w:ind w:left="5760" w:hanging="360"/>
      </w:pPr>
      <w:rPr>
        <w:rFonts w:ascii="Arial" w:hAnsi="Arial" w:hint="default"/>
      </w:rPr>
    </w:lvl>
    <w:lvl w:ilvl="8" w:tplc="45320512" w:tentative="1">
      <w:start w:val="1"/>
      <w:numFmt w:val="bullet"/>
      <w:lvlText w:val="•"/>
      <w:lvlJc w:val="left"/>
      <w:pPr>
        <w:tabs>
          <w:tab w:val="num" w:pos="6480"/>
        </w:tabs>
        <w:ind w:left="6480" w:hanging="360"/>
      </w:pPr>
      <w:rPr>
        <w:rFonts w:ascii="Arial" w:hAnsi="Arial" w:hint="default"/>
      </w:rPr>
    </w:lvl>
  </w:abstractNum>
  <w:abstractNum w:abstractNumId="2">
    <w:nsid w:val="24C542A0"/>
    <w:multiLevelType w:val="hybridMultilevel"/>
    <w:tmpl w:val="719CF5E8"/>
    <w:lvl w:ilvl="0" w:tplc="1C090001">
      <w:start w:val="1"/>
      <w:numFmt w:val="bullet"/>
      <w:lvlText w:val=""/>
      <w:lvlJc w:val="left"/>
      <w:pPr>
        <w:ind w:left="4320" w:hanging="360"/>
      </w:pPr>
      <w:rPr>
        <w:rFonts w:ascii="Symbol" w:hAnsi="Symbol" w:hint="default"/>
      </w:rPr>
    </w:lvl>
    <w:lvl w:ilvl="1" w:tplc="1C090003" w:tentative="1">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3">
    <w:nsid w:val="29513340"/>
    <w:multiLevelType w:val="hybridMultilevel"/>
    <w:tmpl w:val="BA48133C"/>
    <w:lvl w:ilvl="0" w:tplc="1C090001">
      <w:start w:val="1"/>
      <w:numFmt w:val="bullet"/>
      <w:lvlText w:val=""/>
      <w:lvlJc w:val="left"/>
      <w:pPr>
        <w:ind w:left="4320" w:hanging="360"/>
      </w:pPr>
      <w:rPr>
        <w:rFonts w:ascii="Symbol" w:hAnsi="Symbol" w:hint="default"/>
      </w:rPr>
    </w:lvl>
    <w:lvl w:ilvl="1" w:tplc="1C090003" w:tentative="1">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4">
    <w:nsid w:val="36180250"/>
    <w:multiLevelType w:val="hybridMultilevel"/>
    <w:tmpl w:val="EF7892B8"/>
    <w:lvl w:ilvl="0" w:tplc="3B0CC72C">
      <w:start w:val="1"/>
      <w:numFmt w:val="bullet"/>
      <w:lvlText w:val="•"/>
      <w:lvlJc w:val="left"/>
      <w:pPr>
        <w:tabs>
          <w:tab w:val="num" w:pos="720"/>
        </w:tabs>
        <w:ind w:left="720" w:hanging="360"/>
      </w:pPr>
      <w:rPr>
        <w:rFonts w:ascii="Arial" w:hAnsi="Arial" w:hint="default"/>
      </w:rPr>
    </w:lvl>
    <w:lvl w:ilvl="1" w:tplc="696A79EC" w:tentative="1">
      <w:start w:val="1"/>
      <w:numFmt w:val="bullet"/>
      <w:lvlText w:val="•"/>
      <w:lvlJc w:val="left"/>
      <w:pPr>
        <w:tabs>
          <w:tab w:val="num" w:pos="1440"/>
        </w:tabs>
        <w:ind w:left="1440" w:hanging="360"/>
      </w:pPr>
      <w:rPr>
        <w:rFonts w:ascii="Arial" w:hAnsi="Arial" w:hint="default"/>
      </w:rPr>
    </w:lvl>
    <w:lvl w:ilvl="2" w:tplc="B4BAF1DA" w:tentative="1">
      <w:start w:val="1"/>
      <w:numFmt w:val="bullet"/>
      <w:lvlText w:val="•"/>
      <w:lvlJc w:val="left"/>
      <w:pPr>
        <w:tabs>
          <w:tab w:val="num" w:pos="2160"/>
        </w:tabs>
        <w:ind w:left="2160" w:hanging="360"/>
      </w:pPr>
      <w:rPr>
        <w:rFonts w:ascii="Arial" w:hAnsi="Arial" w:hint="default"/>
      </w:rPr>
    </w:lvl>
    <w:lvl w:ilvl="3" w:tplc="BC5CAB18" w:tentative="1">
      <w:start w:val="1"/>
      <w:numFmt w:val="bullet"/>
      <w:lvlText w:val="•"/>
      <w:lvlJc w:val="left"/>
      <w:pPr>
        <w:tabs>
          <w:tab w:val="num" w:pos="2880"/>
        </w:tabs>
        <w:ind w:left="2880" w:hanging="360"/>
      </w:pPr>
      <w:rPr>
        <w:rFonts w:ascii="Arial" w:hAnsi="Arial" w:hint="default"/>
      </w:rPr>
    </w:lvl>
    <w:lvl w:ilvl="4" w:tplc="2C926790" w:tentative="1">
      <w:start w:val="1"/>
      <w:numFmt w:val="bullet"/>
      <w:lvlText w:val="•"/>
      <w:lvlJc w:val="left"/>
      <w:pPr>
        <w:tabs>
          <w:tab w:val="num" w:pos="3600"/>
        </w:tabs>
        <w:ind w:left="3600" w:hanging="360"/>
      </w:pPr>
      <w:rPr>
        <w:rFonts w:ascii="Arial" w:hAnsi="Arial" w:hint="default"/>
      </w:rPr>
    </w:lvl>
    <w:lvl w:ilvl="5" w:tplc="8D324FAC" w:tentative="1">
      <w:start w:val="1"/>
      <w:numFmt w:val="bullet"/>
      <w:lvlText w:val="•"/>
      <w:lvlJc w:val="left"/>
      <w:pPr>
        <w:tabs>
          <w:tab w:val="num" w:pos="4320"/>
        </w:tabs>
        <w:ind w:left="4320" w:hanging="360"/>
      </w:pPr>
      <w:rPr>
        <w:rFonts w:ascii="Arial" w:hAnsi="Arial" w:hint="default"/>
      </w:rPr>
    </w:lvl>
    <w:lvl w:ilvl="6" w:tplc="D53AC524" w:tentative="1">
      <w:start w:val="1"/>
      <w:numFmt w:val="bullet"/>
      <w:lvlText w:val="•"/>
      <w:lvlJc w:val="left"/>
      <w:pPr>
        <w:tabs>
          <w:tab w:val="num" w:pos="5040"/>
        </w:tabs>
        <w:ind w:left="5040" w:hanging="360"/>
      </w:pPr>
      <w:rPr>
        <w:rFonts w:ascii="Arial" w:hAnsi="Arial" w:hint="default"/>
      </w:rPr>
    </w:lvl>
    <w:lvl w:ilvl="7" w:tplc="7F1E22E0" w:tentative="1">
      <w:start w:val="1"/>
      <w:numFmt w:val="bullet"/>
      <w:lvlText w:val="•"/>
      <w:lvlJc w:val="left"/>
      <w:pPr>
        <w:tabs>
          <w:tab w:val="num" w:pos="5760"/>
        </w:tabs>
        <w:ind w:left="5760" w:hanging="360"/>
      </w:pPr>
      <w:rPr>
        <w:rFonts w:ascii="Arial" w:hAnsi="Arial" w:hint="default"/>
      </w:rPr>
    </w:lvl>
    <w:lvl w:ilvl="8" w:tplc="525CF58E" w:tentative="1">
      <w:start w:val="1"/>
      <w:numFmt w:val="bullet"/>
      <w:lvlText w:val="•"/>
      <w:lvlJc w:val="left"/>
      <w:pPr>
        <w:tabs>
          <w:tab w:val="num" w:pos="6480"/>
        </w:tabs>
        <w:ind w:left="6480" w:hanging="360"/>
      </w:pPr>
      <w:rPr>
        <w:rFonts w:ascii="Arial" w:hAnsi="Arial" w:hint="default"/>
      </w:rPr>
    </w:lvl>
  </w:abstractNum>
  <w:abstractNum w:abstractNumId="5">
    <w:nsid w:val="37A878EA"/>
    <w:multiLevelType w:val="hybridMultilevel"/>
    <w:tmpl w:val="FCF4DC4A"/>
    <w:lvl w:ilvl="0" w:tplc="B64E7168">
      <w:start w:val="1"/>
      <w:numFmt w:val="bullet"/>
      <w:lvlText w:val="•"/>
      <w:lvlJc w:val="left"/>
      <w:pPr>
        <w:tabs>
          <w:tab w:val="num" w:pos="720"/>
        </w:tabs>
        <w:ind w:left="720" w:hanging="360"/>
      </w:pPr>
      <w:rPr>
        <w:rFonts w:ascii="Arial" w:hAnsi="Arial" w:hint="default"/>
      </w:rPr>
    </w:lvl>
    <w:lvl w:ilvl="1" w:tplc="FD02C18E" w:tentative="1">
      <w:start w:val="1"/>
      <w:numFmt w:val="bullet"/>
      <w:lvlText w:val="•"/>
      <w:lvlJc w:val="left"/>
      <w:pPr>
        <w:tabs>
          <w:tab w:val="num" w:pos="1440"/>
        </w:tabs>
        <w:ind w:left="1440" w:hanging="360"/>
      </w:pPr>
      <w:rPr>
        <w:rFonts w:ascii="Arial" w:hAnsi="Arial" w:hint="default"/>
      </w:rPr>
    </w:lvl>
    <w:lvl w:ilvl="2" w:tplc="D898CB88" w:tentative="1">
      <w:start w:val="1"/>
      <w:numFmt w:val="bullet"/>
      <w:lvlText w:val="•"/>
      <w:lvlJc w:val="left"/>
      <w:pPr>
        <w:tabs>
          <w:tab w:val="num" w:pos="2160"/>
        </w:tabs>
        <w:ind w:left="2160" w:hanging="360"/>
      </w:pPr>
      <w:rPr>
        <w:rFonts w:ascii="Arial" w:hAnsi="Arial" w:hint="default"/>
      </w:rPr>
    </w:lvl>
    <w:lvl w:ilvl="3" w:tplc="D40C90F6" w:tentative="1">
      <w:start w:val="1"/>
      <w:numFmt w:val="bullet"/>
      <w:lvlText w:val="•"/>
      <w:lvlJc w:val="left"/>
      <w:pPr>
        <w:tabs>
          <w:tab w:val="num" w:pos="2880"/>
        </w:tabs>
        <w:ind w:left="2880" w:hanging="360"/>
      </w:pPr>
      <w:rPr>
        <w:rFonts w:ascii="Arial" w:hAnsi="Arial" w:hint="default"/>
      </w:rPr>
    </w:lvl>
    <w:lvl w:ilvl="4" w:tplc="AE86FBDC" w:tentative="1">
      <w:start w:val="1"/>
      <w:numFmt w:val="bullet"/>
      <w:lvlText w:val="•"/>
      <w:lvlJc w:val="left"/>
      <w:pPr>
        <w:tabs>
          <w:tab w:val="num" w:pos="3600"/>
        </w:tabs>
        <w:ind w:left="3600" w:hanging="360"/>
      </w:pPr>
      <w:rPr>
        <w:rFonts w:ascii="Arial" w:hAnsi="Arial" w:hint="default"/>
      </w:rPr>
    </w:lvl>
    <w:lvl w:ilvl="5" w:tplc="CCCC6244" w:tentative="1">
      <w:start w:val="1"/>
      <w:numFmt w:val="bullet"/>
      <w:lvlText w:val="•"/>
      <w:lvlJc w:val="left"/>
      <w:pPr>
        <w:tabs>
          <w:tab w:val="num" w:pos="4320"/>
        </w:tabs>
        <w:ind w:left="4320" w:hanging="360"/>
      </w:pPr>
      <w:rPr>
        <w:rFonts w:ascii="Arial" w:hAnsi="Arial" w:hint="default"/>
      </w:rPr>
    </w:lvl>
    <w:lvl w:ilvl="6" w:tplc="4AA4D35E" w:tentative="1">
      <w:start w:val="1"/>
      <w:numFmt w:val="bullet"/>
      <w:lvlText w:val="•"/>
      <w:lvlJc w:val="left"/>
      <w:pPr>
        <w:tabs>
          <w:tab w:val="num" w:pos="5040"/>
        </w:tabs>
        <w:ind w:left="5040" w:hanging="360"/>
      </w:pPr>
      <w:rPr>
        <w:rFonts w:ascii="Arial" w:hAnsi="Arial" w:hint="default"/>
      </w:rPr>
    </w:lvl>
    <w:lvl w:ilvl="7" w:tplc="6380BDE8" w:tentative="1">
      <w:start w:val="1"/>
      <w:numFmt w:val="bullet"/>
      <w:lvlText w:val="•"/>
      <w:lvlJc w:val="left"/>
      <w:pPr>
        <w:tabs>
          <w:tab w:val="num" w:pos="5760"/>
        </w:tabs>
        <w:ind w:left="5760" w:hanging="360"/>
      </w:pPr>
      <w:rPr>
        <w:rFonts w:ascii="Arial" w:hAnsi="Arial" w:hint="default"/>
      </w:rPr>
    </w:lvl>
    <w:lvl w:ilvl="8" w:tplc="FD926A62" w:tentative="1">
      <w:start w:val="1"/>
      <w:numFmt w:val="bullet"/>
      <w:lvlText w:val="•"/>
      <w:lvlJc w:val="left"/>
      <w:pPr>
        <w:tabs>
          <w:tab w:val="num" w:pos="6480"/>
        </w:tabs>
        <w:ind w:left="6480" w:hanging="360"/>
      </w:pPr>
      <w:rPr>
        <w:rFonts w:ascii="Arial" w:hAnsi="Arial" w:hint="default"/>
      </w:rPr>
    </w:lvl>
  </w:abstractNum>
  <w:abstractNum w:abstractNumId="6">
    <w:nsid w:val="4A3E688D"/>
    <w:multiLevelType w:val="hybridMultilevel"/>
    <w:tmpl w:val="90AA3F06"/>
    <w:lvl w:ilvl="0" w:tplc="1FEC29CC">
      <w:start w:val="1"/>
      <w:numFmt w:val="bullet"/>
      <w:lvlText w:val="•"/>
      <w:lvlJc w:val="left"/>
      <w:pPr>
        <w:tabs>
          <w:tab w:val="num" w:pos="720"/>
        </w:tabs>
        <w:ind w:left="720" w:hanging="360"/>
      </w:pPr>
      <w:rPr>
        <w:rFonts w:ascii="Arial" w:hAnsi="Arial" w:hint="default"/>
      </w:rPr>
    </w:lvl>
    <w:lvl w:ilvl="1" w:tplc="D67E1FE6" w:tentative="1">
      <w:start w:val="1"/>
      <w:numFmt w:val="bullet"/>
      <w:lvlText w:val="•"/>
      <w:lvlJc w:val="left"/>
      <w:pPr>
        <w:tabs>
          <w:tab w:val="num" w:pos="1440"/>
        </w:tabs>
        <w:ind w:left="1440" w:hanging="360"/>
      </w:pPr>
      <w:rPr>
        <w:rFonts w:ascii="Arial" w:hAnsi="Arial" w:hint="default"/>
      </w:rPr>
    </w:lvl>
    <w:lvl w:ilvl="2" w:tplc="19F63BE2" w:tentative="1">
      <w:start w:val="1"/>
      <w:numFmt w:val="bullet"/>
      <w:lvlText w:val="•"/>
      <w:lvlJc w:val="left"/>
      <w:pPr>
        <w:tabs>
          <w:tab w:val="num" w:pos="2160"/>
        </w:tabs>
        <w:ind w:left="2160" w:hanging="360"/>
      </w:pPr>
      <w:rPr>
        <w:rFonts w:ascii="Arial" w:hAnsi="Arial" w:hint="default"/>
      </w:rPr>
    </w:lvl>
    <w:lvl w:ilvl="3" w:tplc="9D320E2E" w:tentative="1">
      <w:start w:val="1"/>
      <w:numFmt w:val="bullet"/>
      <w:lvlText w:val="•"/>
      <w:lvlJc w:val="left"/>
      <w:pPr>
        <w:tabs>
          <w:tab w:val="num" w:pos="2880"/>
        </w:tabs>
        <w:ind w:left="2880" w:hanging="360"/>
      </w:pPr>
      <w:rPr>
        <w:rFonts w:ascii="Arial" w:hAnsi="Arial" w:hint="default"/>
      </w:rPr>
    </w:lvl>
    <w:lvl w:ilvl="4" w:tplc="63263CA6" w:tentative="1">
      <w:start w:val="1"/>
      <w:numFmt w:val="bullet"/>
      <w:lvlText w:val="•"/>
      <w:lvlJc w:val="left"/>
      <w:pPr>
        <w:tabs>
          <w:tab w:val="num" w:pos="3600"/>
        </w:tabs>
        <w:ind w:left="3600" w:hanging="360"/>
      </w:pPr>
      <w:rPr>
        <w:rFonts w:ascii="Arial" w:hAnsi="Arial" w:hint="default"/>
      </w:rPr>
    </w:lvl>
    <w:lvl w:ilvl="5" w:tplc="28B28C6E" w:tentative="1">
      <w:start w:val="1"/>
      <w:numFmt w:val="bullet"/>
      <w:lvlText w:val="•"/>
      <w:lvlJc w:val="left"/>
      <w:pPr>
        <w:tabs>
          <w:tab w:val="num" w:pos="4320"/>
        </w:tabs>
        <w:ind w:left="4320" w:hanging="360"/>
      </w:pPr>
      <w:rPr>
        <w:rFonts w:ascii="Arial" w:hAnsi="Arial" w:hint="default"/>
      </w:rPr>
    </w:lvl>
    <w:lvl w:ilvl="6" w:tplc="CD6657FC" w:tentative="1">
      <w:start w:val="1"/>
      <w:numFmt w:val="bullet"/>
      <w:lvlText w:val="•"/>
      <w:lvlJc w:val="left"/>
      <w:pPr>
        <w:tabs>
          <w:tab w:val="num" w:pos="5040"/>
        </w:tabs>
        <w:ind w:left="5040" w:hanging="360"/>
      </w:pPr>
      <w:rPr>
        <w:rFonts w:ascii="Arial" w:hAnsi="Arial" w:hint="default"/>
      </w:rPr>
    </w:lvl>
    <w:lvl w:ilvl="7" w:tplc="F9607A66" w:tentative="1">
      <w:start w:val="1"/>
      <w:numFmt w:val="bullet"/>
      <w:lvlText w:val="•"/>
      <w:lvlJc w:val="left"/>
      <w:pPr>
        <w:tabs>
          <w:tab w:val="num" w:pos="5760"/>
        </w:tabs>
        <w:ind w:left="5760" w:hanging="360"/>
      </w:pPr>
      <w:rPr>
        <w:rFonts w:ascii="Arial" w:hAnsi="Arial" w:hint="default"/>
      </w:rPr>
    </w:lvl>
    <w:lvl w:ilvl="8" w:tplc="2A9E7AD4" w:tentative="1">
      <w:start w:val="1"/>
      <w:numFmt w:val="bullet"/>
      <w:lvlText w:val="•"/>
      <w:lvlJc w:val="left"/>
      <w:pPr>
        <w:tabs>
          <w:tab w:val="num" w:pos="6480"/>
        </w:tabs>
        <w:ind w:left="6480" w:hanging="360"/>
      </w:pPr>
      <w:rPr>
        <w:rFonts w:ascii="Arial" w:hAnsi="Arial" w:hint="default"/>
      </w:rPr>
    </w:lvl>
  </w:abstractNum>
  <w:abstractNum w:abstractNumId="7">
    <w:nsid w:val="6CD74BC6"/>
    <w:multiLevelType w:val="hybridMultilevel"/>
    <w:tmpl w:val="AD5E83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59"/>
    <w:rsid w:val="001F278D"/>
    <w:rsid w:val="00B11C5C"/>
    <w:rsid w:val="00B52D59"/>
    <w:rsid w:val="00E73D8B"/>
    <w:rsid w:val="00FF3F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86833-CA42-4D05-A7A4-020C3763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59"/>
    <w:pPr>
      <w:spacing w:after="0" w:line="300" w:lineRule="auto"/>
    </w:pPr>
    <w:rPr>
      <w:rFonts w:ascii="Calibri" w:eastAsia="Times New Roman" w:hAnsi="Calibri" w:cs="Times New Roman"/>
      <w:szCs w:val="24"/>
      <w:lang w:val="en-GB"/>
    </w:rPr>
  </w:style>
  <w:style w:type="paragraph" w:styleId="Heading1">
    <w:name w:val="heading 1"/>
    <w:basedOn w:val="Normal"/>
    <w:next w:val="Normal"/>
    <w:link w:val="Heading1Char"/>
    <w:uiPriority w:val="9"/>
    <w:qFormat/>
    <w:rsid w:val="00B52D59"/>
    <w:pPr>
      <w:keepNext/>
      <w:spacing w:before="240" w:after="60"/>
      <w:outlineLvl w:val="0"/>
    </w:pPr>
    <w:rPr>
      <w:rFonts w:cs="Arial"/>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D59"/>
    <w:rPr>
      <w:rFonts w:ascii="Calibri" w:eastAsia="Times New Roman" w:hAnsi="Calibri" w:cs="Arial"/>
      <w:b/>
      <w:bCs/>
      <w:kern w:val="32"/>
      <w:sz w:val="28"/>
      <w:szCs w:val="32"/>
      <w:lang w:val="en-US"/>
    </w:rPr>
  </w:style>
  <w:style w:type="paragraph" w:styleId="ListParagraph">
    <w:name w:val="List Paragraph"/>
    <w:basedOn w:val="Normal"/>
    <w:uiPriority w:val="34"/>
    <w:qFormat/>
    <w:rsid w:val="00B52D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Tony.Mays</dc:creator>
  <cp:keywords/>
  <dc:description/>
  <cp:lastModifiedBy>Tony Mays</cp:lastModifiedBy>
  <cp:revision>4</cp:revision>
  <dcterms:created xsi:type="dcterms:W3CDTF">2015-04-21T05:25:00Z</dcterms:created>
  <dcterms:modified xsi:type="dcterms:W3CDTF">2015-07-14T06:18:00Z</dcterms:modified>
</cp:coreProperties>
</file>